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9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6"/>
        <w:gridCol w:w="12"/>
        <w:gridCol w:w="433"/>
        <w:gridCol w:w="4798"/>
        <w:gridCol w:w="14"/>
        <w:gridCol w:w="385"/>
        <w:gridCol w:w="40"/>
        <w:gridCol w:w="5206"/>
      </w:tblGrid>
      <w:tr w:rsidR="00CC0A8F" w:rsidRPr="00683D8C" w:rsidTr="000F6695">
        <w:trPr>
          <w:trHeight w:val="4003"/>
          <w:jc w:val="center"/>
        </w:trPr>
        <w:tc>
          <w:tcPr>
            <w:tcW w:w="4846" w:type="dxa"/>
            <w:vMerge w:val="restart"/>
            <w:tcBorders>
              <w:bottom w:val="nil"/>
            </w:tcBorders>
          </w:tcPr>
          <w:p w:rsidR="00B67824" w:rsidRPr="00683D8C" w:rsidRDefault="00F2057B" w:rsidP="00F37523">
            <w:pPr>
              <w:pStyle w:val="1"/>
              <w:rPr>
                <w:rStyle w:val="10"/>
                <w:b/>
              </w:rPr>
            </w:pPr>
            <w:bookmarkStart w:id="0" w:name="_Hlk514276837"/>
            <w:r w:rsidRPr="00F2057B">
              <w:rPr>
                <w:rStyle w:val="10"/>
                <w:b/>
              </w:rPr>
              <w:t>Чтобы поддержать ребенка, необходимо:</w:t>
            </w:r>
          </w:p>
          <w:p w:rsidR="00481F69" w:rsidRPr="00481F69" w:rsidRDefault="00481F69" w:rsidP="00481F69">
            <w:pPr>
              <w:pStyle w:val="a6"/>
              <w:numPr>
                <w:ilvl w:val="0"/>
                <w:numId w:val="9"/>
              </w:numPr>
              <w:spacing w:after="0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Опираться на сильные стороны ребенка.</w:t>
            </w:r>
          </w:p>
          <w:p w:rsidR="00481F69" w:rsidRPr="00481F69" w:rsidRDefault="00481F69" w:rsidP="00481F69">
            <w:pPr>
              <w:pStyle w:val="a6"/>
              <w:numPr>
                <w:ilvl w:val="0"/>
                <w:numId w:val="9"/>
              </w:numPr>
              <w:spacing w:after="0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Избегать подчеркивания промахов ребенка.</w:t>
            </w:r>
          </w:p>
          <w:p w:rsidR="00481F69" w:rsidRPr="00481F69" w:rsidRDefault="00481F69" w:rsidP="00481F69">
            <w:pPr>
              <w:numPr>
                <w:ilvl w:val="0"/>
                <w:numId w:val="8"/>
              </w:numPr>
              <w:tabs>
                <w:tab w:val="clear" w:pos="720"/>
                <w:tab w:val="num" w:pos="164"/>
                <w:tab w:val="num" w:pos="360"/>
              </w:tabs>
              <w:spacing w:after="0"/>
              <w:ind w:left="-120" w:hanging="698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Проявлять веру в ребенка, сочувствие к нему, уверенность в его силах.</w:t>
            </w:r>
          </w:p>
          <w:p w:rsidR="00481F69" w:rsidRPr="00481F69" w:rsidRDefault="00481F69" w:rsidP="00481F69">
            <w:pPr>
              <w:numPr>
                <w:ilvl w:val="0"/>
                <w:numId w:val="8"/>
              </w:numPr>
              <w:tabs>
                <w:tab w:val="clear" w:pos="720"/>
                <w:tab w:val="num" w:pos="164"/>
              </w:tabs>
              <w:spacing w:after="0"/>
              <w:ind w:left="-120" w:hanging="698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Создать дома обстановку дружелюбия и уважения, уметь и хотеть демонстрировать любовь и уважение к ребенку.</w:t>
            </w:r>
          </w:p>
          <w:p w:rsidR="00481F69" w:rsidRPr="00481F69" w:rsidRDefault="00481F69" w:rsidP="00481F69">
            <w:pPr>
              <w:pStyle w:val="a6"/>
              <w:numPr>
                <w:ilvl w:val="0"/>
                <w:numId w:val="10"/>
              </w:numPr>
              <w:spacing w:after="0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Будьте одновременно тверды и добры, но не выступайте в роли судьи.</w:t>
            </w:r>
          </w:p>
          <w:p w:rsidR="00481F69" w:rsidRPr="00481F69" w:rsidRDefault="00481F69" w:rsidP="00481F69">
            <w:pPr>
              <w:pStyle w:val="a6"/>
              <w:numPr>
                <w:ilvl w:val="0"/>
                <w:numId w:val="10"/>
              </w:numPr>
              <w:spacing w:after="0"/>
              <w:rPr>
                <w:i/>
                <w:color w:val="1F3864" w:themeColor="accent1" w:themeShade="80"/>
                <w:sz w:val="32"/>
                <w:szCs w:val="32"/>
              </w:rPr>
            </w:pPr>
            <w:r w:rsidRPr="00481F69">
              <w:rPr>
                <w:i/>
                <w:color w:val="1F3864" w:themeColor="accent1" w:themeShade="80"/>
                <w:sz w:val="32"/>
                <w:szCs w:val="32"/>
              </w:rPr>
              <w:t>Поддерживайте своего ребенка, демонстрируйте, что понимаете его переживания.</w:t>
            </w:r>
          </w:p>
          <w:p w:rsidR="007D43B3" w:rsidRPr="00481F69" w:rsidRDefault="007D43B3" w:rsidP="00481F69">
            <w:pPr>
              <w:tabs>
                <w:tab w:val="num" w:pos="164"/>
              </w:tabs>
              <w:ind w:hanging="698"/>
              <w:rPr>
                <w:sz w:val="32"/>
                <w:szCs w:val="32"/>
              </w:rPr>
            </w:pPr>
          </w:p>
          <w:bookmarkEnd w:id="0"/>
          <w:p w:rsidR="00CC0A8F" w:rsidRPr="00683D8C" w:rsidRDefault="00CC0A8F" w:rsidP="00990E76"/>
        </w:tc>
        <w:tc>
          <w:tcPr>
            <w:tcW w:w="445" w:type="dxa"/>
            <w:gridSpan w:val="2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206405" w:rsidRPr="00683D8C" w:rsidRDefault="00206405" w:rsidP="00F37523">
            <w:pPr>
              <w:pStyle w:val="2"/>
              <w:rPr>
                <w:rStyle w:val="20"/>
                <w:b/>
              </w:rPr>
            </w:pPr>
          </w:p>
          <w:p w:rsidR="00CC0A8F" w:rsidRPr="00653A64" w:rsidRDefault="00653A64" w:rsidP="00990E76">
            <w:pPr>
              <w:pStyle w:val="ad"/>
              <w:rPr>
                <w:b/>
                <w:sz w:val="56"/>
                <w:szCs w:val="56"/>
              </w:rPr>
            </w:pPr>
            <w:r w:rsidRPr="00653A64">
              <w:rPr>
                <w:b/>
                <w:sz w:val="56"/>
                <w:szCs w:val="56"/>
              </w:rPr>
              <w:t>Как поддержать ребенка после экзамена</w:t>
            </w:r>
          </w:p>
        </w:tc>
        <w:tc>
          <w:tcPr>
            <w:tcW w:w="439" w:type="dxa"/>
            <w:gridSpan w:val="3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206" w:type="dxa"/>
            <w:vMerge w:val="restart"/>
            <w:tcBorders>
              <w:bottom w:val="nil"/>
            </w:tcBorders>
          </w:tcPr>
          <w:p w:rsidR="00CC0A8F" w:rsidRPr="00683D8C" w:rsidRDefault="00F2057B" w:rsidP="005F0F31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801370</wp:posOffset>
                  </wp:positionV>
                  <wp:extent cx="1800225" cy="1733550"/>
                  <wp:effectExtent l="0" t="0" r="9525" b="0"/>
                  <wp:wrapThrough wrapText="bothSides">
                    <wp:wrapPolygon edited="0">
                      <wp:start x="0" y="0"/>
                      <wp:lineTo x="0" y="21363"/>
                      <wp:lineTo x="21486" y="21363"/>
                      <wp:lineTo x="21486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s_aa72d14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0A8F" w:rsidRPr="00683D8C" w:rsidTr="000F6695">
        <w:trPr>
          <w:trHeight w:val="450"/>
          <w:jc w:val="center"/>
        </w:trPr>
        <w:tc>
          <w:tcPr>
            <w:tcW w:w="4846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  <w:gridSpan w:val="2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  <w:gridSpan w:val="3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206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0F6695">
        <w:trPr>
          <w:trHeight w:val="3283"/>
          <w:jc w:val="center"/>
        </w:trPr>
        <w:tc>
          <w:tcPr>
            <w:tcW w:w="4846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6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5206" w:type="dxa"/>
            <w:vMerge/>
            <w:tcBorders>
              <w:bottom w:val="nil"/>
            </w:tcBorders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0F6695">
        <w:trPr>
          <w:trHeight w:val="2223"/>
          <w:jc w:val="center"/>
        </w:trPr>
        <w:tc>
          <w:tcPr>
            <w:tcW w:w="4846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6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206" w:type="dxa"/>
            <w:vAlign w:val="center"/>
          </w:tcPr>
          <w:p w:rsidR="00653A64" w:rsidRPr="000F6695" w:rsidRDefault="00653A64" w:rsidP="00653A64">
            <w:pPr>
              <w:pStyle w:val="a4"/>
              <w:rPr>
                <w:b w:val="0"/>
                <w:sz w:val="24"/>
                <w:szCs w:val="24"/>
              </w:rPr>
            </w:pPr>
            <w:r w:rsidRPr="000F6695">
              <w:rPr>
                <w:b w:val="0"/>
                <w:sz w:val="24"/>
                <w:szCs w:val="24"/>
              </w:rPr>
              <w:t>МУНИЦИПАЛЬНОЕ</w:t>
            </w:r>
          </w:p>
          <w:p w:rsidR="00653A64" w:rsidRPr="000F6695" w:rsidRDefault="00653A64" w:rsidP="00653A64">
            <w:pPr>
              <w:pStyle w:val="a4"/>
              <w:rPr>
                <w:b w:val="0"/>
                <w:sz w:val="24"/>
                <w:szCs w:val="24"/>
              </w:rPr>
            </w:pPr>
            <w:r w:rsidRPr="000F6695">
              <w:rPr>
                <w:b w:val="0"/>
                <w:sz w:val="24"/>
                <w:szCs w:val="24"/>
              </w:rPr>
              <w:t>КАЗЕННОЕ УЧРЕЖДЕНИЕ</w:t>
            </w:r>
          </w:p>
          <w:p w:rsidR="00653A64" w:rsidRPr="000F6695" w:rsidRDefault="00653A64" w:rsidP="00653A64">
            <w:pPr>
              <w:pStyle w:val="a4"/>
              <w:rPr>
                <w:b w:val="0"/>
                <w:sz w:val="24"/>
                <w:szCs w:val="24"/>
              </w:rPr>
            </w:pPr>
            <w:r w:rsidRPr="000F6695">
              <w:rPr>
                <w:b w:val="0"/>
                <w:sz w:val="24"/>
                <w:szCs w:val="24"/>
              </w:rPr>
              <w:t xml:space="preserve">для детей, нуждающихся в психолого-педагогической и медико-социальной помощи </w:t>
            </w:r>
          </w:p>
          <w:p w:rsidR="00653A64" w:rsidRPr="000F6695" w:rsidRDefault="00653A64" w:rsidP="00653A64">
            <w:pPr>
              <w:pStyle w:val="a4"/>
              <w:rPr>
                <w:b w:val="0"/>
                <w:sz w:val="24"/>
                <w:szCs w:val="24"/>
              </w:rPr>
            </w:pPr>
            <w:r w:rsidRPr="000F6695">
              <w:rPr>
                <w:b w:val="0"/>
                <w:sz w:val="24"/>
                <w:szCs w:val="24"/>
              </w:rPr>
              <w:t xml:space="preserve">«ЦЕНТР ДИАГНОСТИКИ И </w:t>
            </w:r>
          </w:p>
          <w:p w:rsidR="007D43B3" w:rsidRPr="00653A64" w:rsidRDefault="00653A64" w:rsidP="00653A64">
            <w:pPr>
              <w:pStyle w:val="a4"/>
              <w:rPr>
                <w:b w:val="0"/>
                <w:sz w:val="18"/>
                <w:szCs w:val="18"/>
              </w:rPr>
            </w:pPr>
            <w:r w:rsidRPr="000F6695">
              <w:rPr>
                <w:b w:val="0"/>
                <w:sz w:val="24"/>
                <w:szCs w:val="24"/>
              </w:rPr>
              <w:t>КОНСУЛЬТИРОВАНИЯ»</w:t>
            </w:r>
          </w:p>
        </w:tc>
      </w:tr>
      <w:tr w:rsidR="00346FFA" w:rsidRPr="00683D8C" w:rsidTr="000F6695">
        <w:trPr>
          <w:trHeight w:val="3211"/>
          <w:jc w:val="center"/>
        </w:trPr>
        <w:tc>
          <w:tcPr>
            <w:tcW w:w="4858" w:type="dxa"/>
            <w:gridSpan w:val="2"/>
            <w:tcBorders>
              <w:bottom w:val="nil"/>
            </w:tcBorders>
          </w:tcPr>
          <w:p w:rsidR="00581C99" w:rsidRDefault="00581C99" w:rsidP="00B67824">
            <w:pPr>
              <w:rPr>
                <w:noProof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noProof/>
                <w:color w:val="44546A" w:themeColor="text2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-76200</wp:posOffset>
                  </wp:positionV>
                  <wp:extent cx="3248025" cy="321945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42404391_imgonline-com-ua-resize-i0fjguuq8gs48mu-1024x5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A8F" w:rsidRPr="00683D8C">
              <w:rPr>
                <w:lang w:bidi="ru-RU"/>
              </w:rPr>
              <w:br w:type="page"/>
            </w:r>
          </w:p>
          <w:p w:rsidR="00581C99" w:rsidRPr="00581C99" w:rsidRDefault="00581C99" w:rsidP="00581C99"/>
          <w:p w:rsidR="00581C99" w:rsidRPr="00581C99" w:rsidRDefault="00581C99" w:rsidP="00581C99"/>
          <w:p w:rsidR="00581C99" w:rsidRPr="00581C99" w:rsidRDefault="00581C99" w:rsidP="00581C99"/>
          <w:p w:rsidR="00581C99" w:rsidRPr="00581C99" w:rsidRDefault="00581C99" w:rsidP="00581C99"/>
          <w:p w:rsidR="00346FFA" w:rsidRPr="00581C99" w:rsidRDefault="00346FFA" w:rsidP="00581C99">
            <w:pPr>
              <w:tabs>
                <w:tab w:val="left" w:pos="990"/>
              </w:tabs>
            </w:pPr>
          </w:p>
        </w:tc>
        <w:tc>
          <w:tcPr>
            <w:tcW w:w="433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 w:val="restart"/>
          </w:tcPr>
          <w:p w:rsidR="00581C99" w:rsidRDefault="00581C99" w:rsidP="00581C99">
            <w:pPr>
              <w:pStyle w:val="1"/>
              <w:rPr>
                <w:rStyle w:val="10"/>
                <w:b/>
              </w:rPr>
            </w:pPr>
            <w:r w:rsidRPr="00581C99">
              <w:rPr>
                <w:rStyle w:val="10"/>
                <w:b/>
              </w:rPr>
              <w:t>Не тревожьтесь о количестве баллов</w:t>
            </w:r>
            <w:r>
              <w:rPr>
                <w:rStyle w:val="10"/>
                <w:b/>
              </w:rPr>
              <w:t xml:space="preserve">, </w:t>
            </w:r>
          </w:p>
          <w:p w:rsidR="00B67824" w:rsidRPr="000F6695" w:rsidRDefault="00581C99" w:rsidP="000F6695">
            <w:pPr>
              <w:pStyle w:val="1"/>
              <w:spacing w:line="276" w:lineRule="auto"/>
              <w:rPr>
                <w:b w:val="0"/>
                <w:i/>
                <w:szCs w:val="28"/>
              </w:rPr>
            </w:pPr>
            <w:r w:rsidRPr="000F6695">
              <w:rPr>
                <w:b w:val="0"/>
                <w:i/>
                <w:szCs w:val="28"/>
              </w:rPr>
              <w:t>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      </w:r>
          </w:p>
          <w:p w:rsidR="00581C99" w:rsidRPr="000F6695" w:rsidRDefault="00581C99" w:rsidP="00581C99">
            <w:pPr>
              <w:shd w:val="clear" w:color="auto" w:fill="FFFFFF"/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b/>
                <w:bCs/>
                <w:color w:val="44546A" w:themeColor="text2"/>
                <w:sz w:val="28"/>
                <w:szCs w:val="28"/>
              </w:rPr>
            </w:pPr>
          </w:p>
          <w:p w:rsidR="00581C99" w:rsidRPr="000F6695" w:rsidRDefault="00581C99" w:rsidP="00581C99">
            <w:pPr>
              <w:shd w:val="clear" w:color="auto" w:fill="FFFFFF"/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color w:val="44546A" w:themeColor="text2"/>
                <w:sz w:val="28"/>
                <w:szCs w:val="28"/>
              </w:rPr>
            </w:pPr>
            <w:r w:rsidRPr="000F6695">
              <w:rPr>
                <w:rFonts w:asciiTheme="majorHAnsi" w:eastAsia="Times New Roman" w:hAnsiTheme="majorHAnsi" w:cs="Times New Roman"/>
                <w:b/>
                <w:bCs/>
                <w:color w:val="44546A" w:themeColor="text2"/>
                <w:sz w:val="28"/>
                <w:szCs w:val="28"/>
              </w:rPr>
              <w:t>Не повышайте тревожность ребенка по отношению к результату экзамена</w:t>
            </w:r>
            <w:r w:rsidRPr="000F6695">
              <w:rPr>
                <w:rFonts w:asciiTheme="majorHAnsi" w:eastAsia="Times New Roman" w:hAnsiTheme="majorHAnsi" w:cs="Times New Roman"/>
                <w:color w:val="44546A" w:themeColor="text2"/>
                <w:sz w:val="28"/>
                <w:szCs w:val="28"/>
              </w:rPr>
              <w:t xml:space="preserve">. </w:t>
            </w:r>
          </w:p>
          <w:p w:rsidR="00581C99" w:rsidRPr="000F6695" w:rsidRDefault="00581C99" w:rsidP="00581C99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b/>
                <w:i/>
                <w:color w:val="44546A" w:themeColor="text2"/>
                <w:sz w:val="28"/>
                <w:szCs w:val="28"/>
              </w:rPr>
            </w:pPr>
          </w:p>
          <w:p w:rsidR="00581C99" w:rsidRPr="000F6695" w:rsidRDefault="00581C99" w:rsidP="000F6695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</w:rPr>
            </w:pPr>
            <w:r w:rsidRPr="000F6695"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</w:rPr>
              <w:t xml:space="preserve">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      </w:r>
          </w:p>
          <w:p w:rsidR="007D43B3" w:rsidRPr="000F6695" w:rsidRDefault="007D43B3" w:rsidP="00581C99">
            <w:pPr>
              <w:pStyle w:val="1"/>
              <w:spacing w:after="220"/>
              <w:rPr>
                <w:rStyle w:val="10"/>
                <w:b/>
                <w:szCs w:val="28"/>
              </w:rPr>
            </w:pPr>
          </w:p>
          <w:p w:rsidR="00346FFA" w:rsidRPr="00683D8C" w:rsidRDefault="00346FFA" w:rsidP="00581C99"/>
        </w:tc>
        <w:tc>
          <w:tcPr>
            <w:tcW w:w="385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5246" w:type="dxa"/>
            <w:gridSpan w:val="2"/>
            <w:tcBorders>
              <w:bottom w:val="nil"/>
            </w:tcBorders>
            <w:vAlign w:val="center"/>
          </w:tcPr>
          <w:p w:rsidR="00346FFA" w:rsidRPr="000F6695" w:rsidRDefault="000F6695" w:rsidP="000F6695">
            <w:pPr>
              <w:pStyle w:val="21"/>
              <w:rPr>
                <w:sz w:val="40"/>
                <w:szCs w:val="40"/>
              </w:rPr>
            </w:pPr>
            <w:r w:rsidRPr="000F6695">
              <w:rPr>
                <w:sz w:val="40"/>
                <w:szCs w:val="40"/>
              </w:rPr>
              <w:t>Психологическая поддержка – это один из важнейших факторов, определяющих успешность Вашего ребенка в сдаче единого государственного экзамена.</w:t>
            </w:r>
          </w:p>
        </w:tc>
      </w:tr>
      <w:tr w:rsidR="00346FFA" w:rsidRPr="00683D8C" w:rsidTr="000F6695">
        <w:trPr>
          <w:trHeight w:val="369"/>
          <w:jc w:val="center"/>
        </w:trPr>
        <w:tc>
          <w:tcPr>
            <w:tcW w:w="4858" w:type="dxa"/>
            <w:gridSpan w:val="2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gridSpan w:val="2"/>
            <w:vMerge/>
          </w:tcPr>
          <w:p w:rsidR="00346FFA" w:rsidRPr="00683D8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5246" w:type="dxa"/>
            <w:gridSpan w:val="2"/>
          </w:tcPr>
          <w:p w:rsidR="00346FFA" w:rsidRPr="00683D8C" w:rsidRDefault="00346FFA" w:rsidP="00346FFA">
            <w:pPr>
              <w:pStyle w:val="af2"/>
            </w:pPr>
          </w:p>
        </w:tc>
      </w:tr>
      <w:tr w:rsidR="004642F0" w:rsidRPr="00683D8C" w:rsidTr="000F6695">
        <w:trPr>
          <w:trHeight w:val="1872"/>
          <w:jc w:val="center"/>
        </w:trPr>
        <w:tc>
          <w:tcPr>
            <w:tcW w:w="4858" w:type="dxa"/>
            <w:gridSpan w:val="2"/>
          </w:tcPr>
          <w:p w:rsidR="000F6695" w:rsidRDefault="000F6695" w:rsidP="00F37523">
            <w:pPr>
              <w:pStyle w:val="1"/>
              <w:rPr>
                <w:rStyle w:val="10"/>
                <w:b/>
              </w:rPr>
            </w:pPr>
          </w:p>
          <w:p w:rsidR="00B67824" w:rsidRPr="000F6695" w:rsidRDefault="00581C99" w:rsidP="00F37523">
            <w:pPr>
              <w:pStyle w:val="1"/>
              <w:rPr>
                <w:rStyle w:val="10"/>
                <w:i/>
                <w:szCs w:val="28"/>
              </w:rPr>
            </w:pPr>
            <w:r w:rsidRPr="00581C99">
              <w:rPr>
                <w:rStyle w:val="10"/>
                <w:b/>
              </w:rPr>
              <w:t xml:space="preserve">Повышайте их уверенность в себе, </w:t>
            </w:r>
            <w:r w:rsidRPr="000F6695">
              <w:rPr>
                <w:rStyle w:val="10"/>
                <w:i/>
                <w:szCs w:val="28"/>
              </w:rPr>
              <w:t>говорите о том, что верите в успех.</w:t>
            </w:r>
          </w:p>
          <w:p w:rsidR="00581C99" w:rsidRPr="00581C99" w:rsidRDefault="00581C99" w:rsidP="000F6695">
            <w:pPr>
              <w:shd w:val="clear" w:color="auto" w:fill="FFFFFF"/>
              <w:spacing w:after="0" w:line="276" w:lineRule="auto"/>
              <w:rPr>
                <w:rFonts w:asciiTheme="majorHAnsi" w:eastAsia="Times New Roman" w:hAnsiTheme="majorHAnsi" w:cs="Times New Roman"/>
                <w:b/>
                <w:i/>
                <w:color w:val="44546A" w:themeColor="text2"/>
                <w:sz w:val="24"/>
                <w:szCs w:val="24"/>
                <w:lang w:eastAsia="ru-RU"/>
              </w:rPr>
            </w:pPr>
            <w:r w:rsidRPr="00581C99">
              <w:rPr>
                <w:rFonts w:asciiTheme="majorHAnsi" w:eastAsia="Times New Roman" w:hAnsiTheme="majorHAnsi" w:cs="Times New Roman"/>
                <w:b/>
                <w:bCs/>
                <w:color w:val="44546A" w:themeColor="text2"/>
                <w:sz w:val="28"/>
                <w:szCs w:val="28"/>
                <w:lang w:eastAsia="ru-RU"/>
              </w:rPr>
              <w:t>Наблюдайте за самочувствием ребенка</w:t>
            </w:r>
            <w:r w:rsidRPr="00581C99">
              <w:rPr>
                <w:rFonts w:asciiTheme="majorHAnsi" w:eastAsia="Times New Roman" w:hAnsiTheme="majorHAnsi" w:cs="Times New Roman"/>
                <w:color w:val="44546A" w:themeColor="text2"/>
                <w:sz w:val="28"/>
                <w:szCs w:val="28"/>
                <w:lang w:eastAsia="ru-RU"/>
              </w:rPr>
              <w:t xml:space="preserve">, </w:t>
            </w:r>
            <w:r w:rsidRPr="00581C99"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  <w:lang w:eastAsia="ru-RU"/>
              </w:rPr>
              <w:t>никто, кроме Вас, не сможет вовремя заметить и предотвратить ухудшение состояние ребенка, связанное с переутомлением</w:t>
            </w:r>
            <w:r w:rsidR="000F6695"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  <w:lang w:eastAsia="ru-RU"/>
              </w:rPr>
              <w:t xml:space="preserve"> </w:t>
            </w:r>
            <w:r w:rsidRPr="00581C99"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  <w:lang w:eastAsia="ru-RU"/>
              </w:rPr>
              <w:t>и эмоциональным напряжением.</w:t>
            </w:r>
          </w:p>
          <w:p w:rsidR="004642F0" w:rsidRPr="00683D8C" w:rsidRDefault="004642F0" w:rsidP="00581C99"/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gridSpan w:val="2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5246" w:type="dxa"/>
            <w:gridSpan w:val="2"/>
          </w:tcPr>
          <w:p w:rsidR="000F6695" w:rsidRPr="000F6695" w:rsidRDefault="000F6695" w:rsidP="000F6695">
            <w:pPr>
              <w:shd w:val="clear" w:color="auto" w:fill="FFFFFF"/>
              <w:spacing w:after="0" w:line="276" w:lineRule="auto"/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  <w:lang w:eastAsia="ru-RU"/>
              </w:rPr>
            </w:pPr>
            <w:r w:rsidRPr="000F6695">
              <w:rPr>
                <w:rFonts w:asciiTheme="majorHAnsi" w:eastAsia="Times New Roman" w:hAnsiTheme="majorHAnsi" w:cs="Times New Roman"/>
                <w:b/>
                <w:color w:val="44546A" w:themeColor="text2"/>
                <w:sz w:val="28"/>
                <w:szCs w:val="28"/>
                <w:lang w:eastAsia="ru-RU"/>
              </w:rPr>
              <w:t xml:space="preserve">Создавайте дома </w:t>
            </w:r>
            <w:r>
              <w:rPr>
                <w:rFonts w:asciiTheme="majorHAnsi" w:eastAsia="Times New Roman" w:hAnsiTheme="majorHAnsi" w:cs="Times New Roman"/>
                <w:b/>
                <w:color w:val="44546A" w:themeColor="text2"/>
                <w:sz w:val="28"/>
                <w:szCs w:val="28"/>
                <w:lang w:eastAsia="ru-RU"/>
              </w:rPr>
              <w:t>б</w:t>
            </w:r>
            <w:r w:rsidRPr="000F6695">
              <w:rPr>
                <w:rFonts w:asciiTheme="majorHAnsi" w:eastAsia="Times New Roman" w:hAnsiTheme="majorHAnsi" w:cs="Times New Roman"/>
                <w:b/>
                <w:color w:val="44546A" w:themeColor="text2"/>
                <w:sz w:val="28"/>
                <w:szCs w:val="28"/>
                <w:lang w:eastAsia="ru-RU"/>
              </w:rPr>
              <w:t>лагоприятную психологическую атмосферу</w:t>
            </w:r>
            <w:r w:rsidRPr="000F6695">
              <w:rPr>
                <w:rFonts w:asciiTheme="majorHAnsi" w:eastAsia="Times New Roman" w:hAnsiTheme="majorHAnsi" w:cs="Times New Roman"/>
                <w:color w:val="44546A" w:themeColor="text2"/>
                <w:sz w:val="28"/>
                <w:szCs w:val="28"/>
                <w:lang w:eastAsia="ru-RU"/>
              </w:rPr>
              <w:t xml:space="preserve">. </w:t>
            </w:r>
            <w:r w:rsidRPr="000F6695">
              <w:rPr>
                <w:rFonts w:asciiTheme="majorHAnsi" w:eastAsia="Times New Roman" w:hAnsiTheme="majorHAnsi" w:cs="Times New Roman"/>
                <w:i/>
                <w:color w:val="44546A" w:themeColor="text2"/>
                <w:sz w:val="28"/>
                <w:szCs w:val="28"/>
                <w:lang w:eastAsia="ru-RU"/>
              </w:rPr>
              <w:t>Проводите вместе время, гуляйте, посещайте культурные мероприятия, разговаривайте с ребенком о разных возможностях его будущего.</w:t>
            </w:r>
          </w:p>
          <w:p w:rsidR="000F6695" w:rsidRDefault="000F6695" w:rsidP="000F6695">
            <w:pPr>
              <w:shd w:val="clear" w:color="auto" w:fill="FFFFFF"/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b/>
                <w:color w:val="44546A" w:themeColor="text2"/>
                <w:sz w:val="28"/>
                <w:szCs w:val="28"/>
                <w:lang w:eastAsia="ru-RU"/>
              </w:rPr>
            </w:pPr>
          </w:p>
          <w:p w:rsidR="000F6695" w:rsidRPr="000F6695" w:rsidRDefault="000F6695" w:rsidP="000F6695">
            <w:pPr>
              <w:shd w:val="clear" w:color="auto" w:fill="FFFFFF"/>
              <w:spacing w:after="0" w:line="360" w:lineRule="atLeast"/>
              <w:jc w:val="both"/>
              <w:rPr>
                <w:rFonts w:asciiTheme="majorHAnsi" w:eastAsia="Times New Roman" w:hAnsiTheme="majorHAnsi" w:cs="Times New Roman"/>
                <w:color w:val="44546A" w:themeColor="text2"/>
                <w:sz w:val="28"/>
                <w:szCs w:val="28"/>
                <w:lang w:eastAsia="ru-RU"/>
              </w:rPr>
            </w:pPr>
            <w:r w:rsidRPr="000F6695">
              <w:rPr>
                <w:rFonts w:asciiTheme="majorHAnsi" w:eastAsia="Times New Roman" w:hAnsiTheme="majorHAnsi" w:cs="Times New Roman"/>
                <w:b/>
                <w:color w:val="44546A" w:themeColor="text2"/>
                <w:sz w:val="28"/>
                <w:szCs w:val="28"/>
                <w:lang w:eastAsia="ru-RU"/>
              </w:rPr>
              <w:t>Самое</w:t>
            </w:r>
            <w:r w:rsidRPr="000F6695">
              <w:rPr>
                <w:rFonts w:asciiTheme="majorHAnsi" w:eastAsia="Times New Roman" w:hAnsiTheme="majorHAnsi" w:cs="Times New Roman"/>
                <w:b/>
                <w:bCs/>
                <w:color w:val="44546A" w:themeColor="text2"/>
                <w:sz w:val="28"/>
                <w:szCs w:val="28"/>
                <w:lang w:eastAsia="ru-RU"/>
              </w:rPr>
              <w:t xml:space="preserve"> главное - это снизить напряжение и тревожность ребенка.</w:t>
            </w:r>
          </w:p>
          <w:p w:rsidR="00B67824" w:rsidRPr="00683D8C" w:rsidRDefault="00B67824" w:rsidP="00990E76"/>
        </w:tc>
      </w:tr>
    </w:tbl>
    <w:p w:rsidR="00B67824" w:rsidRPr="00683D8C" w:rsidRDefault="00B67824" w:rsidP="00C46111">
      <w:bookmarkStart w:id="1" w:name="_GoBack"/>
      <w:bookmarkEnd w:id="1"/>
    </w:p>
    <w:sectPr w:rsidR="00B67824" w:rsidRPr="00683D8C" w:rsidSect="004A1EEC">
      <w:headerReference w:type="first" r:id="rId13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63" w:rsidRDefault="00146663" w:rsidP="00D210FA">
      <w:pPr>
        <w:spacing w:after="0"/>
      </w:pPr>
      <w:r>
        <w:separator/>
      </w:r>
    </w:p>
  </w:endnote>
  <w:endnote w:type="continuationSeparator" w:id="0">
    <w:p w:rsidR="00146663" w:rsidRDefault="00146663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63" w:rsidRDefault="00146663" w:rsidP="00D210FA">
      <w:pPr>
        <w:spacing w:after="0"/>
      </w:pPr>
      <w:r>
        <w:separator/>
      </w:r>
    </w:p>
  </w:footnote>
  <w:footnote w:type="continuationSeparator" w:id="0">
    <w:p w:rsidR="00146663" w:rsidRDefault="00146663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F2057B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1905" b="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810375" y="0"/>
                          <a:ext cx="2774031" cy="4645708"/>
                          <a:chOff x="348384" y="0"/>
                          <a:chExt cx="2886941" cy="4837430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348384" y="2841344"/>
                            <a:ext cx="1941675" cy="1956556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26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">
              <v:rect id="Прямоугольник 18" o:spid="_x0000_s1027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28" alt="Элементы оформления" style="position:absolute;left:68103;width:27741;height:46457" coordorigin="3483" coordsize="28869,4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29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30" style="position:absolute;left:3483;top:28413;width:19417;height:1956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31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 31" o:spid="_x0000_s1032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33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34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35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36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</v:group>
              <v:rect id="Прямоугольник 17" o:spid="_x0000_s1037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38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3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4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4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42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4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4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4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w10:wrap anchorx="page" anchory="page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3236184</wp:posOffset>
          </wp:positionH>
          <wp:positionV relativeFrom="paragraph">
            <wp:posOffset>3040380</wp:posOffset>
          </wp:positionV>
          <wp:extent cx="3163570" cy="3401695"/>
          <wp:effectExtent l="0" t="0" r="0" b="825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мощ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570" cy="34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852211"/>
    <w:multiLevelType w:val="hybridMultilevel"/>
    <w:tmpl w:val="0C1E4AA4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5453"/>
    <w:multiLevelType w:val="multilevel"/>
    <w:tmpl w:val="105AA3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6B9"/>
    <w:multiLevelType w:val="hybridMultilevel"/>
    <w:tmpl w:val="87DED6A2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64"/>
    <w:rsid w:val="00002366"/>
    <w:rsid w:val="00023293"/>
    <w:rsid w:val="00061977"/>
    <w:rsid w:val="0008782A"/>
    <w:rsid w:val="000A065A"/>
    <w:rsid w:val="000F6695"/>
    <w:rsid w:val="00106FC5"/>
    <w:rsid w:val="00120DEC"/>
    <w:rsid w:val="00135FB0"/>
    <w:rsid w:val="00146663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81F69"/>
    <w:rsid w:val="004A1EEC"/>
    <w:rsid w:val="00500564"/>
    <w:rsid w:val="0051102B"/>
    <w:rsid w:val="00581C99"/>
    <w:rsid w:val="005838BC"/>
    <w:rsid w:val="005B57E1"/>
    <w:rsid w:val="005E61E0"/>
    <w:rsid w:val="005F0F31"/>
    <w:rsid w:val="006024ED"/>
    <w:rsid w:val="0061793F"/>
    <w:rsid w:val="0062123A"/>
    <w:rsid w:val="00622901"/>
    <w:rsid w:val="00653A64"/>
    <w:rsid w:val="006605F8"/>
    <w:rsid w:val="006676A1"/>
    <w:rsid w:val="006833BD"/>
    <w:rsid w:val="00683D8C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2057B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8F4FE-E6F2-4492-9892-D63C9578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2023-03-29T13:34:00Z</dcterms:created>
  <dcterms:modified xsi:type="dcterms:W3CDTF">2023-03-29T14:25:00Z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